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DE7" w14:textId="77777777" w:rsidR="00570734" w:rsidRDefault="00570734" w:rsidP="00570734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Museus, Centros Culturais, Ateliês, Bibliotecas, Arquivos e similares</w:t>
      </w:r>
    </w:p>
    <w:p w14:paraId="37F08C7B" w14:textId="77777777" w:rsidR="00570734" w:rsidRDefault="00570734" w:rsidP="00570734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 xml:space="preserve">Protocolos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de Reabertura</w:t>
      </w:r>
    </w:p>
    <w:p w14:paraId="224A2460" w14:textId="77777777" w:rsidR="00570734" w:rsidRPr="009F2051" w:rsidRDefault="00570734" w:rsidP="00570734">
      <w:pPr>
        <w:widowControl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p w14:paraId="11623A9D" w14:textId="77777777" w:rsidR="00570734" w:rsidRPr="009F2051" w:rsidRDefault="00570734" w:rsidP="0057073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0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CNAE</w:t>
      </w:r>
      <w:r w:rsidRPr="009F2051">
        <w:rPr>
          <w:rFonts w:ascii="Times New Roman" w:eastAsia="Times New Roman" w:hAnsi="Times New Roman" w:cs="Times New Roman"/>
          <w:sz w:val="24"/>
          <w:szCs w:val="24"/>
          <w:lang w:eastAsia="pt-BR"/>
        </w:rPr>
        <w:t>: 90, 91</w:t>
      </w:r>
      <w:r w:rsidRPr="009F205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F20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Risco</w:t>
      </w:r>
      <w:r w:rsidRPr="009F2051">
        <w:rPr>
          <w:rFonts w:ascii="Times New Roman" w:eastAsia="Times New Roman" w:hAnsi="Times New Roman" w:cs="Times New Roman"/>
          <w:sz w:val="24"/>
          <w:szCs w:val="24"/>
          <w:lang w:eastAsia="pt-BR"/>
        </w:rPr>
        <w:t> Médio</w:t>
      </w:r>
    </w:p>
    <w:p w14:paraId="006F544F" w14:textId="77777777" w:rsidR="00570734" w:rsidRPr="009F2051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Protocolos Gerais Obrigatórios</w:t>
      </w:r>
    </w:p>
    <w:p w14:paraId="4A0201D0" w14:textId="77777777" w:rsidR="00570734" w:rsidRPr="009F2051" w:rsidRDefault="00570734" w:rsidP="0057073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t>* Usar máscara, bem ajustada e cobrindo boca e nariz;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Manter no mínimo 2 metros de distância de outras pessoas sempre que possível e não menos que 1 metro;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Garantir a ventilação natural e a renovação do ar, com portas e janelas bem abertas ou sistema de circulação de ar;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Limpar bem as mãos e as superfícies com água e sabão, álcool 70% ou similares;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Manter trabalho e atendimento remotos sempre que possível, sem comprometer as atividades;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Realizar busca ativa de trabalhadores com sintomas respiratórios e encaminhar para atendimento de saúde as pessoas com quadro suspeito ou duvidoso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Assegurar o isolamento domiciliar para trabalhadores e familiares com suspeita de Covid-19 até acesso à testagem adequada e, em caso de confirmação, manter afastamento preferencial de 14 dias ou conforme orientação médica;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Ocupar em horários diferentes os espaços coletivos de alimentação, mantendo distância mínima entre colegas;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Controlar e respeitar a lotação máxima permitida nos ambientes;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Fixar cartazes com lotação máxima e uso obrigatório de máscara na entrada dos ambientes e em locais de fácil visualização e fiscalização;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Definir e respeitar fluxos de entrada e saída de clientes e trabalhadores para evitar aglomeração;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Disponibilizar álcool 70% ou similar para limpeza das mãos;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Manter no mínimo 2 metros de distância entre mesas e grupos em restaurantes e espaços de alimentação;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* Vedar e coibir qualquer aglomeração.</w:t>
      </w:r>
    </w:p>
    <w:p w14:paraId="4A0C5B5C" w14:textId="77777777" w:rsidR="00570734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719B2B6" w14:textId="77777777" w:rsidR="00570734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0FE9C53D" w14:textId="77777777" w:rsidR="00570734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164075D3" w14:textId="77777777" w:rsidR="00570734" w:rsidRPr="009F2051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lastRenderedPageBreak/>
        <w:t>Protocolos de Atividades Obrigatórios</w:t>
      </w:r>
    </w:p>
    <w:p w14:paraId="41F4F020" w14:textId="77777777" w:rsidR="00570734" w:rsidRPr="0021679A" w:rsidRDefault="00570734" w:rsidP="0057073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t>Museus – Recomendações aos Museus em Tempos de Covid-19, do Instituto Brasileiro de Museus (Ibram)</w:t>
      </w:r>
    </w:p>
    <w:p w14:paraId="6CACD89C" w14:textId="77777777" w:rsidR="00570734" w:rsidRPr="0021679A" w:rsidRDefault="00570734" w:rsidP="00570734">
      <w:pPr>
        <w:widowControl/>
        <w:shd w:val="clear" w:color="auto" w:fill="F8F8F8"/>
        <w:spacing w:before="100" w:beforeAutospacing="1" w:after="16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pt-BR"/>
        </w:rPr>
      </w:pPr>
      <w:hyperlink r:id="rId4" w:history="1">
        <w:r w:rsidRPr="0021679A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kern w:val="36"/>
            <w:sz w:val="28"/>
            <w:szCs w:val="28"/>
            <w:lang w:eastAsia="pt-BR"/>
          </w:rPr>
          <w:t>https://www.museus.gov.br/wp-content/uploads/2020/06/Recomendacoes_Museus.pdf</w:t>
        </w:r>
      </w:hyperlink>
    </w:p>
    <w:p w14:paraId="3DFEC279" w14:textId="77777777" w:rsidR="00570734" w:rsidRPr="0021679A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717761B6" w14:textId="77777777" w:rsidR="00570734" w:rsidRPr="009F2051" w:rsidRDefault="00570734" w:rsidP="0057073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Protocolo de Atividades Variáveis</w:t>
      </w:r>
    </w:p>
    <w:p w14:paraId="0BEC8772" w14:textId="77777777" w:rsidR="00570734" w:rsidRPr="0021679A" w:rsidRDefault="00570734" w:rsidP="0057073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t>Estabelecimento e controle da ocupação máxima de pessoas ao mesmo tempo, por tipo de ambiente e área útil de circulação ou permanência: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Ambiente aberto: 1 pessoa para cada 4m² de área útil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Ambiente fechado: 1 pessoa para cada 6m² de área útil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Definição e respeito de fluxos de entrada e saída de pessoas, para evitar aglomeração;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Demarcação visual no chão de distanciamento de 1m nas filas e de ocupação intercalada das cadeiras de espera;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Distribuição de senhas, agendamento ou alternativas para evitar aglomeração, quando aplicável;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Reforço na comunicação sonora e visual dos protocolos;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Distanciamento mínimo de 4m entre artistas e público, sobretudo quando artista não utiliza máscara;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Início e término de programações não concomitantes, quando houver </w:t>
      </w:r>
      <w:proofErr w:type="spellStart"/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t>multissalas</w:t>
      </w:r>
      <w:proofErr w:type="spellEnd"/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t>, para evitar aglomeração;</w:t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9F2051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Intervalo mín. de 30 min entre programações com troca de público, para evitar aglomeração e permitir higienização.</w:t>
      </w:r>
    </w:p>
    <w:p w14:paraId="0C14CB80" w14:textId="77777777" w:rsidR="00570734" w:rsidRPr="0021679A" w:rsidRDefault="00570734" w:rsidP="00570734">
      <w:pPr>
        <w:widowControl/>
        <w:shd w:val="clear" w:color="auto" w:fill="F8F8F8"/>
        <w:spacing w:before="100" w:beforeAutospacing="1" w:after="16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</w:pPr>
      <w:r w:rsidRPr="0021679A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 xml:space="preserve">O Ibram age em consonância com o </w:t>
      </w:r>
      <w:proofErr w:type="spellStart"/>
      <w:r w:rsidRPr="0021679A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>Icom</w:t>
      </w:r>
      <w:proofErr w:type="spellEnd"/>
      <w:r w:rsidRPr="0021679A">
        <w:rPr>
          <w:rFonts w:ascii="Times New Roman" w:eastAsia="Times New Roman" w:hAnsi="Times New Roman" w:cs="Times New Roman"/>
          <w:kern w:val="36"/>
          <w:sz w:val="28"/>
          <w:szCs w:val="28"/>
          <w:lang w:eastAsia="pt-BR"/>
        </w:rPr>
        <w:t xml:space="preserve"> que deixa disponibilizadas as seguintes orientações:</w:t>
      </w:r>
    </w:p>
    <w:p w14:paraId="14CFB1FD" w14:textId="77777777" w:rsidR="00570734" w:rsidRPr="0021679A" w:rsidRDefault="00570734" w:rsidP="00570734">
      <w:pPr>
        <w:widowControl/>
        <w:shd w:val="clear" w:color="auto" w:fill="F8F8F8"/>
        <w:spacing w:before="100" w:beforeAutospacing="1" w:after="16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pt-BR"/>
        </w:rPr>
      </w:pPr>
      <w:hyperlink r:id="rId5" w:history="1">
        <w:r w:rsidRPr="0021679A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kern w:val="36"/>
            <w:sz w:val="28"/>
            <w:szCs w:val="28"/>
            <w:lang w:eastAsia="pt-BR"/>
          </w:rPr>
          <w:t>http://www.icom.org.br/wp-content/uploads/2020/04/RECOMENDACOES_CONSERVACAO_15_ABRIL_FINAL-1.pdf</w:t>
        </w:r>
      </w:hyperlink>
    </w:p>
    <w:sectPr w:rsidR="00570734" w:rsidRPr="00216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34"/>
    <w:rsid w:val="00570734"/>
    <w:rsid w:val="00C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5834"/>
  <w15:chartTrackingRefBased/>
  <w15:docId w15:val="{28CAD928-014D-43E2-B8CE-ECDEA9A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734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m.org.br/wp-content/uploads/2020/04/RECOMENDACOES_CONSERVACAO_15_ABRIL_FINAL-1.pdf" TargetMode="External"/><Relationship Id="rId4" Type="http://schemas.openxmlformats.org/officeDocument/2006/relationships/hyperlink" Target="https://www.museus.gov.br/wp-content/uploads/2020/06/Recomendacoes_Museu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1</cp:revision>
  <dcterms:created xsi:type="dcterms:W3CDTF">2021-06-21T20:15:00Z</dcterms:created>
  <dcterms:modified xsi:type="dcterms:W3CDTF">2021-06-21T20:16:00Z</dcterms:modified>
</cp:coreProperties>
</file>