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D6385A" w:rsidRPr="00D6385A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2F4D41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964"/>
                  </w:tblGrid>
                  <w:tr w:rsidR="00D6385A" w:rsidRPr="00D6385A">
                    <w:tc>
                      <w:tcPr>
                        <w:tcW w:w="0" w:type="auto"/>
                        <w:shd w:val="clear" w:color="auto" w:fill="2F4D41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D6385A" w:rsidRPr="00D6385A" w:rsidRDefault="00D6385A" w:rsidP="00D6385A">
                        <w:pPr>
                          <w:spacing w:after="0" w:line="315" w:lineRule="atLeast"/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pt-BR"/>
                          </w:rPr>
                        </w:pPr>
                      </w:p>
                      <w:p w:rsidR="00D6385A" w:rsidRPr="00D6385A" w:rsidRDefault="00D6385A" w:rsidP="00D6385A">
                        <w:pPr>
                          <w:spacing w:after="0" w:line="315" w:lineRule="atLeast"/>
                          <w:jc w:val="right"/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pt-BR"/>
                          </w:rPr>
                        </w:pPr>
                        <w:proofErr w:type="gramStart"/>
                        <w:r w:rsidRPr="00D6385A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2F2F2"/>
                            <w:sz w:val="26"/>
                            <w:lang w:eastAsia="pt-BR"/>
                          </w:rPr>
                          <w:t>informativo</w:t>
                        </w:r>
                        <w:proofErr w:type="gramEnd"/>
                        <w:r w:rsidRPr="00D6385A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2F2F2"/>
                            <w:sz w:val="26"/>
                            <w:lang w:eastAsia="pt-BR"/>
                          </w:rPr>
                          <w:t> 022 | 2019</w:t>
                        </w:r>
                      </w:p>
                    </w:tc>
                  </w:tr>
                </w:tbl>
                <w:p w:rsidR="00D6385A" w:rsidRPr="00D6385A" w:rsidRDefault="00D6385A" w:rsidP="00D6385A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</w:tbl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D6385A" w:rsidRPr="00D6385A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2F4D41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964"/>
                  </w:tblGrid>
                  <w:tr w:rsidR="00D6385A" w:rsidRPr="00D6385A">
                    <w:tc>
                      <w:tcPr>
                        <w:tcW w:w="0" w:type="auto"/>
                        <w:shd w:val="clear" w:color="auto" w:fill="2F4D41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D6385A" w:rsidRPr="00D6385A" w:rsidRDefault="00D6385A" w:rsidP="00D6385A">
                        <w:pPr>
                          <w:spacing w:after="0" w:line="315" w:lineRule="atLeast"/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pt-BR"/>
                          </w:rPr>
                        </w:pPr>
                        <w:r w:rsidRPr="00D6385A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2F2F2"/>
                            <w:sz w:val="21"/>
                            <w:lang w:eastAsia="pt-BR"/>
                          </w:rPr>
                          <w:t>DESTAQUE DO ACERVO</w:t>
                        </w:r>
                      </w:p>
                    </w:tc>
                  </w:tr>
                </w:tbl>
                <w:p w:rsidR="00D6385A" w:rsidRPr="00D6385A" w:rsidRDefault="00D6385A" w:rsidP="00D6385A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</w:tbl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D6385A" w:rsidRPr="00D6385A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964"/>
                  </w:tblGrid>
                  <w:tr w:rsidR="00D6385A" w:rsidRPr="00D6385A">
                    <w:tc>
                      <w:tcPr>
                        <w:tcW w:w="0" w:type="auto"/>
                        <w:shd w:val="clear" w:color="auto" w:fill="FFFFFF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D6385A" w:rsidRDefault="00D6385A" w:rsidP="00CE5FEA">
                        <w:pPr>
                          <w:spacing w:after="0" w:line="263" w:lineRule="atLeast"/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eastAsia="pt-BR"/>
                          </w:rPr>
                        </w:pPr>
                      </w:p>
                      <w:p w:rsidR="00D6385A" w:rsidRDefault="00D6385A" w:rsidP="00D6385A">
                        <w:pPr>
                          <w:spacing w:after="0" w:line="263" w:lineRule="atLeast"/>
                          <w:jc w:val="center"/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eastAsia="pt-BR"/>
                          </w:rPr>
                        </w:pPr>
                      </w:p>
                      <w:p w:rsidR="00D6385A" w:rsidRPr="00D6385A" w:rsidRDefault="00CE5FEA" w:rsidP="00D6385A">
                        <w:pPr>
                          <w:spacing w:after="0" w:line="263" w:lineRule="atLeast"/>
                          <w:jc w:val="both"/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eastAsia="pt-BR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color w:val="222222"/>
                            <w:sz w:val="21"/>
                            <w:szCs w:val="21"/>
                            <w:lang w:eastAsia="pt-BR"/>
                          </w:rPr>
                          <w:drawing>
                            <wp:inline distT="0" distB="0" distL="0" distR="0">
                              <wp:extent cx="4806104" cy="3605143"/>
                              <wp:effectExtent l="19050" t="0" r="0" b="0"/>
                              <wp:docPr id="1" name="Imagem 0" descr="unnamed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nnamed (1).jpg"/>
                                      <pic:cNvPicPr/>
                                    </pic:nvPicPr>
                                    <pic:blipFill>
                                      <a:blip r:embed="rId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09120" cy="3607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6385A" w:rsidRPr="00D6385A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eastAsia="pt-BR"/>
                          </w:rPr>
                          <w:br/>
                        </w:r>
                        <w:r w:rsidR="00D6385A" w:rsidRPr="00D6385A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22222"/>
                            <w:sz w:val="18"/>
                            <w:lang w:eastAsia="pt-BR"/>
                          </w:rPr>
                          <w:t>#</w:t>
                        </w:r>
                        <w:proofErr w:type="spellStart"/>
                        <w:proofErr w:type="gramStart"/>
                        <w:r w:rsidR="00D6385A" w:rsidRPr="00D6385A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22222"/>
                            <w:sz w:val="18"/>
                            <w:lang w:eastAsia="pt-BR"/>
                          </w:rPr>
                          <w:t>PraCegoVer</w:t>
                        </w:r>
                        <w:proofErr w:type="spellEnd"/>
                        <w:proofErr w:type="gramEnd"/>
                        <w:r w:rsidR="00D6385A" w:rsidRPr="00D6385A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22222"/>
                            <w:sz w:val="18"/>
                            <w:lang w:eastAsia="pt-BR"/>
                          </w:rPr>
                          <w:t xml:space="preserve"> #</w:t>
                        </w:r>
                        <w:proofErr w:type="spellStart"/>
                        <w:r w:rsidR="00D6385A" w:rsidRPr="00D6385A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22222"/>
                            <w:sz w:val="18"/>
                            <w:lang w:eastAsia="pt-BR"/>
                          </w:rPr>
                          <w:t>PraTodosVerem</w:t>
                        </w:r>
                        <w:proofErr w:type="spellEnd"/>
                        <w:r w:rsidR="00D6385A" w:rsidRPr="00D6385A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22222"/>
                            <w:sz w:val="18"/>
                            <w:lang w:eastAsia="pt-BR"/>
                          </w:rPr>
                          <w:t> Fotografia formato paisagem com fundo branco de três quartos de um prato em porcelana branca  desenhada com  pintura no centro e na borda. Fim da descrição.</w:t>
                        </w:r>
                        <w:r w:rsidR="00D6385A" w:rsidRPr="00D6385A">
                          <w:rPr>
                            <w:rFonts w:ascii="Helvetica" w:eastAsia="Times New Roman" w:hAnsi="Helvetica" w:cs="Helvetica"/>
                            <w:color w:val="222222"/>
                            <w:sz w:val="18"/>
                            <w:szCs w:val="18"/>
                            <w:lang w:eastAsia="pt-BR"/>
                          </w:rPr>
                          <w:t> </w:t>
                        </w:r>
                      </w:p>
                    </w:tc>
                  </w:tr>
                </w:tbl>
                <w:p w:rsidR="00D6385A" w:rsidRPr="00D6385A" w:rsidRDefault="00D6385A" w:rsidP="00D6385A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</w:tbl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D6385A" w:rsidRPr="00D6385A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640A3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964"/>
                  </w:tblGrid>
                  <w:tr w:rsidR="00D6385A" w:rsidRPr="00D6385A" w:rsidTr="00CE5FEA">
                    <w:tc>
                      <w:tcPr>
                        <w:tcW w:w="0" w:type="auto"/>
                        <w:shd w:val="clear" w:color="auto" w:fill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D6385A" w:rsidRDefault="00D6385A" w:rsidP="00D6385A">
                        <w:pPr>
                          <w:spacing w:after="240" w:line="31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Será que a pintura desse prato de louça infantil retrata a cena final do clássico conto  </w:t>
                        </w:r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João e Maria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? As duas crianças parecem voltar para casa após uma longa jornada. A alegria esboçada nos braços abertos dos pais reforça nossa suspeita. Para quem não conhece a história, vamos dar um </w:t>
                        </w:r>
                        <w:proofErr w:type="spellStart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spoiler</w:t>
                        </w:r>
                        <w:proofErr w:type="spellEnd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 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: o casal de irmãos é abandonado na floresta pelos próprios pais – por conta da miséria – e cai nas garras de uma bruxa que atrai as crianças com uma casa feita de doces, para engordá-las e assá-las. No decorrer do tempo, a história dos irmãos recebeu diferentes versões, desde as mais</w:t>
                        </w:r>
                        <w:r w:rsidR="000C29D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 xml:space="preserve"> 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lastRenderedPageBreak/>
                          <w:t>apavorantes até as mais brandas, com finais felizes.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 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A peça faz parte de nosso acervo arqueológico. Seus fragmentos foram encontrados na </w:t>
                        </w:r>
                        <w:hyperlink r:id="rId5" w:tgtFrame="_blank" w:history="1">
                          <w:r w:rsidRPr="00CE5FEA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24"/>
                              <w:szCs w:val="24"/>
                              <w:u w:val="single"/>
                              <w:lang w:eastAsia="pt-BR"/>
                            </w:rPr>
                            <w:t>pesquisa realizada pelo arqueólogo Alberto Tavares Duarte de Oliveira</w:t>
                          </w:r>
                        </w:hyperlink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 xml:space="preserve">, em 2014, na Praça Brigadeiro Sampaio, localizada nas proximidades da Usina do Gasômetro. Nesse local foi colhido farto material datado entre os anos 1920 e 1950, que dão uma importantíssima amostra da Modernidade vivida por algumas famílias </w:t>
                        </w:r>
                        <w:proofErr w:type="gramStart"/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na Porto</w:t>
                        </w:r>
                        <w:proofErr w:type="gramEnd"/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 xml:space="preserve"> Alegre do período.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 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Perceba os detalhes da peça:</w:t>
                        </w:r>
                      </w:p>
                      <w:p w:rsidR="000C29D0" w:rsidRDefault="000C29D0" w:rsidP="00D6385A">
                        <w:pPr>
                          <w:spacing w:after="240" w:line="31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</w:p>
                      <w:p w:rsidR="000C29D0" w:rsidRDefault="000C29D0" w:rsidP="00D6385A">
                        <w:pPr>
                          <w:spacing w:after="240" w:line="31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</w:p>
                      <w:p w:rsidR="002908F8" w:rsidRDefault="000C29D0" w:rsidP="002908F8">
                        <w:pPr>
                          <w:spacing w:after="240" w:line="3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t-BR"/>
                          </w:rPr>
                          <w:drawing>
                            <wp:inline distT="0" distB="0" distL="0" distR="0">
                              <wp:extent cx="4873615" cy="4505699"/>
                              <wp:effectExtent l="19050" t="0" r="3185" b="0"/>
                              <wp:docPr id="2" name="Imagem 1" descr="unname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nnamed.png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81521" cy="4513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4BF1" w:rsidRDefault="00A64BF1" w:rsidP="002908F8">
                        <w:pPr>
                          <w:spacing w:after="240" w:line="3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</w:p>
                      <w:p w:rsidR="00A64BF1" w:rsidRDefault="00A64BF1" w:rsidP="00A64BF1">
                        <w:pPr>
                          <w:spacing w:after="240" w:line="315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</w:p>
                      <w:p w:rsidR="002908F8" w:rsidRDefault="00D6385A" w:rsidP="00A64BF1">
                        <w:pPr>
                          <w:spacing w:after="240" w:line="315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lastRenderedPageBreak/>
                          <w:t>O prato foi produzido pela </w:t>
                        </w:r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 xml:space="preserve">Fábrica de Porcelanas </w:t>
                        </w:r>
                        <w:proofErr w:type="spellStart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Adelinas</w:t>
                        </w:r>
                        <w:proofErr w:type="spellEnd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 xml:space="preserve"> São Caetano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, estado de São Paulo.  Um complexo industrial que teve seu auge nos anos 30, e que foi destruído nos anos 80 para construção de um terminal rodoviário. As louças eram decoradas na </w:t>
                        </w:r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Seção de Pintura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, composta por operárias mulheres, conforme atesta a foto de 1935.</w:t>
                        </w:r>
                      </w:p>
                      <w:p w:rsidR="002908F8" w:rsidRDefault="00D6385A" w:rsidP="002908F8">
                        <w:pPr>
                          <w:spacing w:after="240" w:line="3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</w:pP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="002908F8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t-BR"/>
                          </w:rPr>
                          <w:drawing>
                            <wp:inline distT="0" distB="0" distL="0" distR="0">
                              <wp:extent cx="5400040" cy="3385185"/>
                              <wp:effectExtent l="19050" t="0" r="0" b="0"/>
                              <wp:docPr id="4" name="Imagem 3" descr="unnam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nnamed.jpg"/>
                                      <pic:cNvPicPr/>
                                    </pic:nvPicPr>
                                    <pic:blipFill>
                                      <a:blip r:embed="rId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40" cy="3385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hyperlink r:id="rId8" w:tgtFrame="_blank" w:history="1">
                          <w:r w:rsidRPr="002908F8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u w:val="single"/>
                              <w:lang w:eastAsia="pt-BR"/>
                            </w:rPr>
                            <w:t>Foto</w:t>
                          </w:r>
                        </w:hyperlink>
                        <w:r w:rsidRPr="00D6385A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pt-BR"/>
                          </w:rPr>
                          <w:t xml:space="preserve">: Seção de pintura da Fábrica de Louças </w:t>
                        </w:r>
                        <w:proofErr w:type="spellStart"/>
                        <w:r w:rsidRPr="00D6385A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pt-BR"/>
                          </w:rPr>
                          <w:t>Adelinas</w:t>
                        </w:r>
                        <w:proofErr w:type="spellEnd"/>
                        <w:r w:rsidRPr="00D6385A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pt-BR"/>
                          </w:rPr>
                          <w:t>, 1935. Autor desconhecido. Acervo da Fundação Pró-Memória de São Caetano.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pt-BR"/>
                          </w:rPr>
                          <w:br/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pt-BR"/>
                          </w:rPr>
                          <w:br/>
                        </w:r>
                      </w:p>
                      <w:p w:rsidR="00D6385A" w:rsidRPr="00D6385A" w:rsidRDefault="00D6385A" w:rsidP="00A64BF1">
                        <w:pPr>
                          <w:spacing w:after="240" w:line="315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#</w:t>
                        </w:r>
                        <w:proofErr w:type="spellStart"/>
                        <w:proofErr w:type="gramStart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PraCegoVer</w:t>
                        </w:r>
                        <w:proofErr w:type="spellEnd"/>
                        <w:proofErr w:type="gramEnd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 xml:space="preserve"> #</w:t>
                        </w:r>
                        <w:proofErr w:type="spellStart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PraTodosVerem</w:t>
                        </w:r>
                        <w:proofErr w:type="spellEnd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 xml:space="preserve"> Montagem de duas fotografias formato paisagem que mostram detalhes da pintura de um prato. Na primeira, uma cena na qual há 4 pessoas em frente a uma casa, e duas estão com os braços erguidos. Ao lado da casa, árvores verdes e amarelas. Na segunda, gravado em verde, um logo em formato de coroa de folhas de louro escrito “</w:t>
                        </w:r>
                        <w:proofErr w:type="spellStart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Adelinas</w:t>
                        </w:r>
                        <w:proofErr w:type="spellEnd"/>
                        <w:r w:rsidRPr="00CE5FEA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” no centro e abaixo “São Caetano Barro Loureiro &amp; Filhos”. Na sequência, uma fotografia formato paisagem em preto e branco de um grupo de mulheres de  avental branco e alguns homens em torno de uma mesa comprida de madeira na qual estão alguns pratos. Ao fundo, prateleiras. Fim da descrição.</w:t>
                        </w:r>
                      </w:p>
                    </w:tc>
                  </w:tr>
                </w:tbl>
                <w:p w:rsidR="00D6385A" w:rsidRPr="00D6385A" w:rsidRDefault="00D6385A" w:rsidP="00D6385A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</w:tbl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D6385A" w:rsidRPr="00D6385A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2F4D41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964"/>
                  </w:tblGrid>
                  <w:tr w:rsidR="00D6385A" w:rsidRPr="00D6385A">
                    <w:tc>
                      <w:tcPr>
                        <w:tcW w:w="0" w:type="auto"/>
                        <w:shd w:val="clear" w:color="auto" w:fill="2F4D41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D6385A" w:rsidRPr="00D6385A" w:rsidRDefault="00D6385A" w:rsidP="00D6385A">
                        <w:pPr>
                          <w:spacing w:after="0" w:line="315" w:lineRule="atLeast"/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pt-BR"/>
                          </w:rPr>
                        </w:pPr>
                        <w:r w:rsidRPr="00D6385A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2F2F2"/>
                            <w:sz w:val="21"/>
                            <w:lang w:eastAsia="pt-BR"/>
                          </w:rPr>
                          <w:lastRenderedPageBreak/>
                          <w:t>EDUCATIVO + MÚSICA: A VISITA E O RAP</w:t>
                        </w:r>
                      </w:p>
                    </w:tc>
                  </w:tr>
                </w:tbl>
                <w:p w:rsidR="00D6385A" w:rsidRPr="00D6385A" w:rsidRDefault="00D6385A" w:rsidP="00D6385A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  <w:tr w:rsidR="00403090" w:rsidRPr="00D6385A" w:rsidTr="00D6385A">
        <w:tc>
          <w:tcPr>
            <w:tcW w:w="0" w:type="auto"/>
            <w:hideMark/>
          </w:tcPr>
          <w:p w:rsidR="00403090" w:rsidRDefault="00403090" w:rsidP="00D6385A">
            <w:pPr>
              <w:spacing w:after="0" w:line="315" w:lineRule="atLeast"/>
              <w:rPr>
                <w:rFonts w:ascii="Helvetica" w:eastAsia="Times New Roman" w:hAnsi="Helvetica" w:cs="Helvetica"/>
                <w:b/>
                <w:bCs/>
                <w:color w:val="F2F2F2"/>
                <w:sz w:val="21"/>
                <w:lang w:eastAsia="pt-BR"/>
              </w:rPr>
            </w:pPr>
          </w:p>
          <w:p w:rsidR="00403090" w:rsidRDefault="00403090" w:rsidP="00D6385A">
            <w:pPr>
              <w:spacing w:after="0" w:line="315" w:lineRule="atLeast"/>
              <w:rPr>
                <w:rFonts w:ascii="Helvetica" w:eastAsia="Times New Roman" w:hAnsi="Helvetica" w:cs="Helvetica"/>
                <w:b/>
                <w:bCs/>
                <w:color w:val="F2F2F2"/>
                <w:sz w:val="21"/>
                <w:lang w:eastAsia="pt-BR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color w:val="F2F2F2"/>
                <w:sz w:val="21"/>
                <w:lang w:eastAsia="pt-BR"/>
              </w:rPr>
              <w:drawing>
                <wp:inline distT="0" distB="0" distL="0" distR="0">
                  <wp:extent cx="5400040" cy="3263265"/>
                  <wp:effectExtent l="19050" t="0" r="0" b="0"/>
                  <wp:docPr id="5" name="Imagem 4" descr="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2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2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090" w:rsidRDefault="00403090" w:rsidP="00D6385A">
            <w:pPr>
              <w:spacing w:after="0" w:line="315" w:lineRule="atLeast"/>
              <w:rPr>
                <w:rFonts w:ascii="Helvetica" w:eastAsia="Times New Roman" w:hAnsi="Helvetica" w:cs="Helvetica"/>
                <w:b/>
                <w:bCs/>
                <w:color w:val="F2F2F2"/>
                <w:sz w:val="21"/>
                <w:lang w:eastAsia="pt-BR"/>
              </w:rPr>
            </w:pPr>
          </w:p>
          <w:p w:rsidR="00403090" w:rsidRPr="00D6385A" w:rsidRDefault="00403090" w:rsidP="00D6385A">
            <w:pPr>
              <w:spacing w:after="0" w:line="315" w:lineRule="atLeast"/>
              <w:rPr>
                <w:rFonts w:ascii="Helvetica" w:eastAsia="Times New Roman" w:hAnsi="Helvetica" w:cs="Helvetica"/>
                <w:b/>
                <w:bCs/>
                <w:color w:val="F2F2F2"/>
                <w:sz w:val="21"/>
                <w:lang w:eastAsia="pt-BR"/>
              </w:rPr>
            </w:pPr>
          </w:p>
        </w:tc>
      </w:tr>
    </w:tbl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D6385A" w:rsidRPr="00D6385A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6D0516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964"/>
                  </w:tblGrid>
                  <w:tr w:rsidR="00D6385A" w:rsidRPr="00D6385A" w:rsidTr="00403090">
                    <w:tc>
                      <w:tcPr>
                        <w:tcW w:w="0" w:type="auto"/>
                        <w:shd w:val="clear" w:color="auto" w:fill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D6385A" w:rsidRPr="00D6385A" w:rsidRDefault="00D6385A" w:rsidP="00403090">
                        <w:pPr>
                          <w:spacing w:after="0" w:line="315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 xml:space="preserve">Foto: Gabriela </w:t>
                        </w:r>
                        <w:proofErr w:type="spellStart"/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Mattia</w:t>
                        </w:r>
                        <w:proofErr w:type="spellEnd"/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.</w:t>
                        </w:r>
                      </w:p>
                      <w:p w:rsidR="00D6385A" w:rsidRDefault="00D6385A" w:rsidP="00D6385A">
                        <w:pPr>
                          <w:spacing w:after="0" w:line="31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Nosso Setor Educativo é show! Pensando em formas de apreensão do nosso público jovem sobre o que acontece e pra que serve o Museu de Porto Alegre, a professora de música Luana Bonfim criou </w:t>
                        </w:r>
                        <w:r w:rsidRPr="0040309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Rap do Museu, 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 xml:space="preserve">inspirado na música do movimento Hip </w:t>
                        </w:r>
                        <w:proofErr w:type="spellStart"/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Hop</w:t>
                        </w:r>
                        <w:proofErr w:type="spellEnd"/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. 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O </w:t>
                        </w:r>
                        <w:r w:rsidRPr="0040309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pt-BR"/>
                          </w:rPr>
                          <w:t>Rap do Museu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 xml:space="preserve"> foi gravado graças a uma parceria com o Estúdio Geraldo </w:t>
                        </w:r>
                        <w:proofErr w:type="spellStart"/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Flach</w:t>
                        </w:r>
                        <w:proofErr w:type="spellEnd"/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, da Secretaria Municipal de Cultura, e contou com o coro de toda a equipe!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 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Conheça um trechinho da letra:</w:t>
                        </w:r>
                      </w:p>
                      <w:p w:rsidR="00403090" w:rsidRPr="00D6385A" w:rsidRDefault="00403090" w:rsidP="00D6385A">
                        <w:pPr>
                          <w:spacing w:after="0" w:line="31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</w:p>
                      <w:p w:rsidR="00D6385A" w:rsidRPr="00D6385A" w:rsidRDefault="00D6385A" w:rsidP="00D6385A">
                        <w:pPr>
                          <w:spacing w:after="0" w:line="3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“Apresento a vocês uma casa bem legal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Museu de Porto Alegre é </w:t>
                        </w:r>
                        <w:r w:rsidRPr="0040309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pt-BR"/>
                          </w:rPr>
                          <w:t>sensacional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Aqui nesse lugar muita gente viveu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Muita gente sorriu, muita gente sofreu”</w:t>
                        </w:r>
                      </w:p>
                      <w:p w:rsidR="009A42E6" w:rsidRDefault="00D6385A" w:rsidP="00D6385A">
                        <w:pPr>
                          <w:spacing w:after="0" w:line="315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t> </w:t>
                        </w:r>
                        <w:r w:rsidRPr="00D638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Em breve lançaremos o Rap nas nossas redes sociais, fique ligado!</w:t>
                        </w:r>
                      </w:p>
                      <w:p w:rsidR="00D6385A" w:rsidRPr="00D6385A" w:rsidRDefault="00D6385A" w:rsidP="00D6385A">
                        <w:pPr>
                          <w:spacing w:after="0" w:line="315" w:lineRule="atLeast"/>
                          <w:jc w:val="both"/>
                          <w:rPr>
                            <w:rFonts w:ascii="Helvetica" w:eastAsia="Times New Roman" w:hAnsi="Helvetica" w:cs="Helvetica"/>
                            <w:sz w:val="21"/>
                            <w:szCs w:val="21"/>
                            <w:lang w:eastAsia="pt-BR"/>
                          </w:rPr>
                        </w:pPr>
                      </w:p>
                    </w:tc>
                  </w:tr>
                </w:tbl>
                <w:p w:rsidR="00D6385A" w:rsidRPr="00D6385A" w:rsidRDefault="00D6385A" w:rsidP="00D6385A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</w:tbl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D6385A" w:rsidRPr="00D6385A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2F4D41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964"/>
                  </w:tblGrid>
                  <w:tr w:rsidR="00D6385A" w:rsidRPr="00D6385A" w:rsidTr="00A9255C">
                    <w:tc>
                      <w:tcPr>
                        <w:tcW w:w="0" w:type="auto"/>
                        <w:shd w:val="clear" w:color="auto" w:fill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D6385A" w:rsidRPr="00D6385A" w:rsidRDefault="00A9255C" w:rsidP="00D6385A">
                        <w:pPr>
                          <w:spacing w:after="0" w:line="315" w:lineRule="atLeast"/>
                          <w:jc w:val="center"/>
                          <w:rPr>
                            <w:rFonts w:ascii="Helvetica" w:eastAsia="Times New Roman" w:hAnsi="Helvetica" w:cs="Helvetica"/>
                            <w:sz w:val="21"/>
                            <w:szCs w:val="21"/>
                            <w:lang w:eastAsia="pt-BR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sz w:val="21"/>
                            <w:szCs w:val="21"/>
                            <w:lang w:eastAsia="pt-BR"/>
                          </w:rPr>
                          <w:drawing>
                            <wp:inline distT="0" distB="0" distL="0" distR="0">
                              <wp:extent cx="4908439" cy="4114800"/>
                              <wp:effectExtent l="19050" t="0" r="6461" b="0"/>
                              <wp:docPr id="6" name="Imagem 5" descr="unnamed (2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nnamed (2)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13473" cy="4119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6385A" w:rsidRPr="00D6385A">
                          <w:rPr>
                            <w:rFonts w:ascii="Helvetica" w:eastAsia="Times New Roman" w:hAnsi="Helvetica" w:cs="Helvetica"/>
                            <w:sz w:val="21"/>
                            <w:szCs w:val="21"/>
                            <w:lang w:eastAsia="pt-BR"/>
                          </w:rPr>
                          <w:t> </w:t>
                        </w:r>
                      </w:p>
                      <w:p w:rsidR="00A9255C" w:rsidRDefault="00A9255C" w:rsidP="00D6385A">
                        <w:pPr>
                          <w:spacing w:after="0" w:line="315" w:lineRule="atLeast"/>
                          <w:jc w:val="both"/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</w:pPr>
                      </w:p>
                      <w:p w:rsidR="00D6385A" w:rsidRPr="00D6385A" w:rsidRDefault="00D6385A" w:rsidP="00D6385A">
                        <w:pPr>
                          <w:spacing w:after="0" w:line="315" w:lineRule="atLeast"/>
                          <w:jc w:val="both"/>
                          <w:rPr>
                            <w:rFonts w:ascii="Helvetica" w:eastAsia="Times New Roman" w:hAnsi="Helvetica" w:cs="Helvetica"/>
                            <w:sz w:val="21"/>
                            <w:szCs w:val="21"/>
                            <w:lang w:eastAsia="pt-BR"/>
                          </w:rPr>
                        </w:pPr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>#</w:t>
                        </w:r>
                        <w:proofErr w:type="spellStart"/>
                        <w:proofErr w:type="gramStart"/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>PraCegoVer</w:t>
                        </w:r>
                        <w:proofErr w:type="spellEnd"/>
                        <w:proofErr w:type="gramEnd"/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 xml:space="preserve"> #</w:t>
                        </w:r>
                        <w:proofErr w:type="spellStart"/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>PraTodosVerem</w:t>
                        </w:r>
                        <w:proofErr w:type="spellEnd"/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 xml:space="preserve"> Imagem de divulgação de telefones e e-mails de contato do Museu. No Canto superior direito, o logo do Museu de Porto Alegre. No canto inferior direito, o logo da Secretaria de Cultura da Prefeitura de Porto Alegre. Sobre a acessibilidade do Museu, são disponibilizadas visitas especializadas para público com deficiência visual e </w:t>
                        </w:r>
                        <w:proofErr w:type="spellStart"/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>audioguia</w:t>
                        </w:r>
                        <w:proofErr w:type="spellEnd"/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 xml:space="preserve"> com leitura de texto e descrição de imagens, além de catálogo em </w:t>
                        </w:r>
                        <w:proofErr w:type="spellStart"/>
                        <w:proofErr w:type="gramStart"/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>braille</w:t>
                        </w:r>
                        <w:proofErr w:type="spellEnd"/>
                        <w:proofErr w:type="gramEnd"/>
                        <w:r w:rsidRPr="00A9255C">
                          <w:rPr>
                            <w:rFonts w:ascii="Helvetica" w:eastAsia="Times New Roman" w:hAnsi="Helvetica" w:cs="Helvetica"/>
                            <w:i/>
                            <w:iCs/>
                            <w:sz w:val="18"/>
                            <w:lang w:eastAsia="pt-BR"/>
                          </w:rPr>
                          <w:t xml:space="preserve"> e maquetes táteis. A edificação é adaptada para público com mobilidade reduzida. Fim da descrição.</w:t>
                        </w:r>
                        <w:r w:rsidRPr="00D6385A">
                          <w:rPr>
                            <w:rFonts w:ascii="Helvetica" w:eastAsia="Times New Roman" w:hAnsi="Helvetica" w:cs="Helvetica"/>
                            <w:sz w:val="21"/>
                            <w:szCs w:val="21"/>
                            <w:lang w:eastAsia="pt-BR"/>
                          </w:rPr>
                          <w:br/>
                        </w:r>
                        <w:r w:rsidRPr="00D6385A">
                          <w:rPr>
                            <w:rFonts w:ascii="Helvetica" w:eastAsia="Times New Roman" w:hAnsi="Helvetica" w:cs="Helvetica"/>
                            <w:sz w:val="21"/>
                            <w:szCs w:val="21"/>
                            <w:lang w:eastAsia="pt-BR"/>
                          </w:rPr>
                          <w:br/>
                          <w:t>Acesse as informações de contato através do link: </w:t>
                        </w:r>
                        <w:hyperlink r:id="rId11" w:tgtFrame="_blank" w:history="1">
                          <w:r w:rsidRPr="00A9255C">
                            <w:rPr>
                              <w:rFonts w:ascii="Helvetica" w:eastAsia="Times New Roman" w:hAnsi="Helvetica" w:cs="Helvetica"/>
                              <w:sz w:val="21"/>
                              <w:u w:val="single"/>
                              <w:lang w:eastAsia="pt-BR"/>
                            </w:rPr>
                            <w:t>http://www.museudeportoalegre.com/contato/</w:t>
                          </w:r>
                        </w:hyperlink>
                      </w:p>
                    </w:tc>
                  </w:tr>
                </w:tbl>
                <w:p w:rsidR="00D6385A" w:rsidRPr="00D6385A" w:rsidRDefault="00D6385A" w:rsidP="00D6385A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</w:tbl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D6385A" w:rsidRPr="00D6385A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D6385A" w:rsidRPr="00D6385A" w:rsidRDefault="00D6385A" w:rsidP="00D6385A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</w:tbl>
    <w:p w:rsidR="00D6385A" w:rsidRPr="00D6385A" w:rsidRDefault="00D6385A" w:rsidP="00D63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504"/>
      </w:tblGrid>
      <w:tr w:rsidR="00D6385A" w:rsidRPr="00D6385A" w:rsidTr="00D6385A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:rsidR="00D6385A" w:rsidRPr="00D6385A" w:rsidRDefault="00D6385A" w:rsidP="00D6385A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pt-BR"/>
              </w:rPr>
            </w:pPr>
          </w:p>
        </w:tc>
      </w:tr>
    </w:tbl>
    <w:p w:rsidR="008200D1" w:rsidRDefault="008200D1"/>
    <w:sectPr w:rsidR="008200D1" w:rsidSect="008200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385A"/>
    <w:rsid w:val="000C29D0"/>
    <w:rsid w:val="002908F8"/>
    <w:rsid w:val="00403090"/>
    <w:rsid w:val="005B5365"/>
    <w:rsid w:val="008200D1"/>
    <w:rsid w:val="009A42E6"/>
    <w:rsid w:val="00A156B0"/>
    <w:rsid w:val="00A64BF1"/>
    <w:rsid w:val="00A9255C"/>
    <w:rsid w:val="00CE5FEA"/>
    <w:rsid w:val="00CF3EFB"/>
    <w:rsid w:val="00D6385A"/>
    <w:rsid w:val="00ED4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0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D6385A"/>
    <w:rPr>
      <w:b/>
      <w:bCs/>
    </w:rPr>
  </w:style>
  <w:style w:type="character" w:styleId="nfase">
    <w:name w:val="Emphasis"/>
    <w:basedOn w:val="Fontepargpadro"/>
    <w:uiPriority w:val="20"/>
    <w:qFormat/>
    <w:rsid w:val="00D6385A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D638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63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5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5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6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deportoalegre.us13.list-manage.com/track/click?u=93f3a556b8905ba5488cf5e72&amp;id=e6a19efa87&amp;e=eb0532595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useudeportoalegre.us13.list-manage.com/track/click?u=93f3a556b8905ba5488cf5e72&amp;id=1f3b50ef3b&amp;e=eb05325950" TargetMode="External"/><Relationship Id="rId5" Type="http://schemas.openxmlformats.org/officeDocument/2006/relationships/hyperlink" Target="https://museudeportoalegre.us13.list-manage.com/track/click?u=93f3a556b8905ba5488cf5e72&amp;id=341d13dc23&amp;e=eb05325950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669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sem-sedac</dc:creator>
  <cp:lastModifiedBy>sem-sedac</cp:lastModifiedBy>
  <cp:revision>3</cp:revision>
  <dcterms:created xsi:type="dcterms:W3CDTF">2019-10-14T17:53:00Z</dcterms:created>
  <dcterms:modified xsi:type="dcterms:W3CDTF">2019-10-14T18:23:00Z</dcterms:modified>
</cp:coreProperties>
</file>